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625EC3E4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B328D1" w:rsidRPr="00B328D1">
        <w:t>23523.016548/2022-91</w:t>
      </w:r>
    </w:p>
    <w:p w14:paraId="60D38632" w14:textId="688DF4D7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C2313">
        <w:t>11</w:t>
      </w:r>
      <w:r w:rsidR="00B328D1">
        <w:t>0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6DFACF09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B328D1">
        <w:rPr>
          <w:color w:val="000000"/>
          <w:sz w:val="20"/>
          <w:szCs w:val="20"/>
        </w:rPr>
        <w:t> </w:t>
      </w:r>
      <w:r w:rsidR="00B328D1" w:rsidRPr="00B328D1">
        <w:rPr>
          <w:rFonts w:ascii="Calibri Light" w:hAnsi="Calibri Light"/>
          <w:sz w:val="24"/>
          <w:szCs w:val="24"/>
        </w:rPr>
        <w:t>aquisição de material permanente tipo: </w:t>
      </w:r>
      <w:r w:rsidR="00B328D1" w:rsidRPr="00B328D1">
        <w:rPr>
          <w:rFonts w:ascii="Calibri Light" w:hAnsi="Calibri Light"/>
          <w:b/>
          <w:bCs/>
          <w:sz w:val="24"/>
          <w:szCs w:val="24"/>
        </w:rPr>
        <w:t>equipamentos médico-hospitalares</w:t>
      </w:r>
      <w:r w:rsidR="00B328D1" w:rsidRPr="00B328D1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4F98489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B328D1">
        <w:rPr>
          <w:sz w:val="24"/>
        </w:rPr>
        <w:t>24</w:t>
      </w:r>
      <w:r w:rsidR="00051C25">
        <w:rPr>
          <w:sz w:val="24"/>
        </w:rPr>
        <w:t>/</w:t>
      </w:r>
      <w:r w:rsidR="00B328D1">
        <w:rPr>
          <w:sz w:val="24"/>
        </w:rPr>
        <w:t>11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0579353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B328D1">
        <w:t>18</w:t>
      </w:r>
      <w:r w:rsidR="009D210E">
        <w:t xml:space="preserve"> </w:t>
      </w:r>
      <w:r w:rsidR="00430A88">
        <w:t xml:space="preserve">de </w:t>
      </w:r>
      <w:r w:rsidR="00B328D1">
        <w:t>novembro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B328D1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2022-11-18T13:09:00Z</dcterms:created>
  <dcterms:modified xsi:type="dcterms:W3CDTF">2022-11-18T13:09:00Z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