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15/2021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23523.013870/2021-88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OBJETO</w:t>
      </w:r>
      <w:r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Aquisição em caráter de urgência de </w:t>
      </w:r>
      <w:r>
        <w:rPr>
          <w:color w:val="000000"/>
        </w:rPr>
        <w:t>de medicamentos (amoxicilina, carbonato de cálcio, contraste, desmopressina, diazepam, sildenafila e outros)</w:t>
      </w:r>
      <w:r>
        <w:rPr>
          <w:rStyle w:val="Strong"/>
          <w:rFonts w:asciiTheme="minorHAnsi" w:hAnsiTheme="minorHAnsi"/>
          <w:b w:val="false"/>
          <w:color w:val="000000"/>
          <w:sz w:val="24"/>
          <w:szCs w:val="24"/>
        </w:rPr>
        <w:t xml:space="preserve">,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04/05/2021, às 09:00, até 10/05/2021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 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03 de Maio</w:t>
      </w:r>
      <w:bookmarkStart w:id="0" w:name="_GoBack"/>
      <w:bookmarkEnd w:id="0"/>
      <w:r>
        <w:rPr>
          <w:rFonts w:asciiTheme="minorHAnsi" w:hAnsiTheme="minorHAnsi"/>
        </w:rPr>
        <w:t xml:space="preserve">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Geyzyanne Lanny Santos de Lima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LibreOffice/7.1.2.2$Windows_X86_64 LibreOffice_project/8a45595d069ef5570103caea1b71cc9d82b2aae4</Application>
  <AppVersion>15.0000</AppVersion>
  <Pages>1</Pages>
  <Words>210</Words>
  <Characters>1366</Characters>
  <CharactersWithSpaces>1566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2020-02-03T14:46:00Z</dcterms:created>
  <dc:creator>huufma</dc:creator>
  <dc:description/>
  <dc:language>pt-BR</dc:language>
  <cp:lastModifiedBy>Geyzyanne Lanny Santos De Lima</cp:lastModifiedBy>
  <cp:lastPrinted>2021-01-14T10:41:00Z</cp:lastPrinted>
  <dcterms:modified xsi:type="dcterms:W3CDTF">2021-05-03T12:53:00Z</dcterms:modified>
  <cp:revision>34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