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6BA9B3BC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844AA">
        <w:rPr>
          <w:b/>
          <w:sz w:val="24"/>
        </w:rPr>
        <w:t>61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14F6AF05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F844AA" w:rsidRPr="00F844AA">
        <w:rPr>
          <w:b/>
          <w:sz w:val="24"/>
        </w:rPr>
        <w:t>23523.008387/2021-81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F78A35" w14:textId="7ABCE94E" w:rsidR="003D512A" w:rsidRDefault="00804493" w:rsidP="003D512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844AA">
        <w:t xml:space="preserve"> </w:t>
      </w:r>
      <w:r w:rsidR="00F844AA">
        <w:t>aquisição de produtos para saúde, do tipo: MATERIAL MÉDICO HOSPITALAR CARDIOVASCULAR,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BC6A93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844AA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844AA">
        <w:rPr>
          <w:sz w:val="24"/>
        </w:rPr>
        <w:t>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9F0EAB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844AA">
        <w:t>27</w:t>
      </w:r>
      <w:r w:rsidR="003D512A">
        <w:t xml:space="preserve"> de Ma</w:t>
      </w:r>
      <w:r w:rsidR="00F844AA">
        <w:t>io</w:t>
      </w:r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2021-05-27T12:40:00Z</dcterms:created>
  <dcterms:modified xsi:type="dcterms:W3CDTF">2021-05-27T12:40:00Z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