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5B992B4E" w14:textId="45EB8C77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0F73D5">
        <w:rPr>
          <w:b/>
          <w:sz w:val="24"/>
        </w:rPr>
        <w:t>063</w:t>
      </w:r>
      <w:r w:rsidR="003630B4">
        <w:rPr>
          <w:b/>
          <w:sz w:val="24"/>
        </w:rPr>
        <w:t>/2021</w:t>
      </w:r>
      <w:r>
        <w:rPr>
          <w:b/>
          <w:sz w:val="24"/>
        </w:rPr>
        <w:t xml:space="preserve"> PROC</w:t>
      </w:r>
      <w:r w:rsidR="00051C25">
        <w:rPr>
          <w:b/>
          <w:sz w:val="24"/>
        </w:rPr>
        <w:t xml:space="preserve">ESSO EBSERH SEI Nº </w:t>
      </w:r>
      <w:r w:rsidR="000F73D5">
        <w:rPr>
          <w:b/>
          <w:sz w:val="24"/>
        </w:rPr>
        <w:t>23523.008656/2021-18</w:t>
      </w:r>
    </w:p>
    <w:p w14:paraId="7B80FE08" w14:textId="503650F5" w:rsidR="00ED5349" w:rsidRPr="00F1019A" w:rsidRDefault="00ED5349" w:rsidP="00ED53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F1019A">
        <w:rPr>
          <w:rFonts w:asciiTheme="minorHAnsi" w:hAnsiTheme="minorHAnsi"/>
          <w:b/>
          <w:sz w:val="24"/>
          <w:szCs w:val="24"/>
        </w:rPr>
        <w:t>PROCES</w:t>
      </w:r>
      <w:r>
        <w:rPr>
          <w:rFonts w:asciiTheme="minorHAnsi" w:hAnsiTheme="minorHAnsi"/>
          <w:b/>
          <w:sz w:val="24"/>
          <w:szCs w:val="24"/>
        </w:rPr>
        <w:t>S</w:t>
      </w:r>
      <w:r>
        <w:rPr>
          <w:rFonts w:asciiTheme="minorHAnsi" w:hAnsiTheme="minorHAnsi"/>
          <w:b/>
          <w:sz w:val="24"/>
          <w:szCs w:val="24"/>
        </w:rPr>
        <w:t>O ANTERIOR: 23523.030881/2020-41 (RP SIDEC 132</w:t>
      </w:r>
      <w:r w:rsidRPr="00F1019A">
        <w:rPr>
          <w:rFonts w:asciiTheme="minorHAnsi" w:hAnsiTheme="minorHAnsi"/>
          <w:b/>
          <w:sz w:val="24"/>
          <w:szCs w:val="24"/>
        </w:rPr>
        <w:t>/2020)  - REPUBLICAÇÃO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6CA2FF5D" w14:textId="22AD2B1B" w:rsidR="00ED5349" w:rsidRPr="000A3AFD" w:rsidRDefault="00804493" w:rsidP="00ED5349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ED5349" w:rsidRPr="000A3AFD">
        <w:rPr>
          <w:rFonts w:cs="Times New Roman"/>
        </w:rPr>
        <w:t xml:space="preserve">AQUISIÇÃO DE MATERIAL DE CONSUMO TIPO </w:t>
      </w:r>
      <w:r w:rsidR="00ED5349" w:rsidRPr="000A3AFD">
        <w:rPr>
          <w:rFonts w:cs="Times New Roman"/>
          <w:b/>
        </w:rPr>
        <w:t>(</w:t>
      </w:r>
      <w:r w:rsidR="00ED5349" w:rsidRPr="003756A0">
        <w:rPr>
          <w:rFonts w:eastAsia="Times New Roman" w:cs="Times New Roman"/>
          <w:b/>
          <w:bCs/>
          <w:color w:val="000000"/>
        </w:rPr>
        <w:t>ACETONA, ÁCIDO ACÉTICO, LAMINA, NAVALHA E OUTROS)</w:t>
      </w:r>
      <w:r w:rsidR="00ED5349" w:rsidRPr="000A3AFD">
        <w:rPr>
          <w:rFonts w:cs="Times New Roman"/>
          <w:b/>
        </w:rPr>
        <w:t xml:space="preserve">, CONFORME ESPECIFICAÇÕES E QUANTIDADES CONSTANTES DO </w:t>
      </w:r>
      <w:r w:rsidR="00ED5349" w:rsidRPr="003756A0">
        <w:rPr>
          <w:rFonts w:cs="Times New Roman"/>
          <w:b/>
        </w:rPr>
        <w:t>ITEM 03</w:t>
      </w:r>
      <w:r w:rsidR="00ED5349" w:rsidRPr="000A3AFD">
        <w:rPr>
          <w:rFonts w:cs="Times New Roman"/>
          <w:b/>
        </w:rPr>
        <w:t xml:space="preserve"> DO TERMO DE REFERÊNCIA – ANEXO I.</w:t>
      </w:r>
    </w:p>
    <w:p w14:paraId="214C2227" w14:textId="2DB0A47C" w:rsidR="00F03306" w:rsidRPr="00F03306" w:rsidRDefault="00F03306" w:rsidP="00ED5349">
      <w:pPr>
        <w:spacing w:line="360" w:lineRule="auto"/>
        <w:jc w:val="both"/>
        <w:rPr>
          <w:bCs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1847B9A3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ED5349">
        <w:rPr>
          <w:sz w:val="24"/>
        </w:rPr>
        <w:t>11</w:t>
      </w:r>
      <w:r w:rsidR="00051C25">
        <w:rPr>
          <w:sz w:val="24"/>
        </w:rPr>
        <w:t>/</w:t>
      </w:r>
      <w:r w:rsidR="003630B4">
        <w:rPr>
          <w:sz w:val="24"/>
        </w:rPr>
        <w:t>06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D353D9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071AE407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ED5349">
        <w:t>28</w:t>
      </w:r>
      <w:bookmarkStart w:id="0" w:name="_GoBack"/>
      <w:bookmarkEnd w:id="0"/>
      <w:r>
        <w:t xml:space="preserve"> de </w:t>
      </w:r>
      <w:r w:rsidR="003630B4">
        <w:t>maio</w:t>
      </w:r>
      <w:r w:rsidR="00804493">
        <w:t xml:space="preserve"> de 202</w:t>
      </w:r>
      <w:r w:rsidR="00D353D9">
        <w:t>1</w:t>
      </w:r>
      <w:r w:rsidR="00804493">
        <w:t>.</w:t>
      </w:r>
    </w:p>
    <w:p w14:paraId="00492A6D" w14:textId="77777777" w:rsidR="003F62BA" w:rsidRDefault="003F62BA">
      <w:pPr>
        <w:pStyle w:val="Corpodetexto"/>
      </w:pPr>
    </w:p>
    <w:p w14:paraId="11ED5245" w14:textId="77777777" w:rsidR="003F62BA" w:rsidRDefault="00804493">
      <w:pPr>
        <w:pStyle w:val="Ttulo1"/>
        <w:ind w:right="1087"/>
      </w:pPr>
      <w:r>
        <w:t>Vania da Silva Maia</w:t>
      </w:r>
    </w:p>
    <w:p w14:paraId="5879DD29" w14:textId="77777777" w:rsidR="003F62BA" w:rsidRDefault="00804493">
      <w:pPr>
        <w:pStyle w:val="Corpodetexto"/>
        <w:ind w:left="1069" w:right="1084"/>
        <w:jc w:val="center"/>
      </w:pPr>
      <w:r>
        <w:t>Chefe da Unidade de Licitações/HU-UFMA</w:t>
      </w: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0F73D5"/>
    <w:rsid w:val="001F0D79"/>
    <w:rsid w:val="00213F56"/>
    <w:rsid w:val="003630B4"/>
    <w:rsid w:val="003F62BA"/>
    <w:rsid w:val="0045337B"/>
    <w:rsid w:val="004C19CB"/>
    <w:rsid w:val="00501D89"/>
    <w:rsid w:val="00654192"/>
    <w:rsid w:val="007414F1"/>
    <w:rsid w:val="00804493"/>
    <w:rsid w:val="008616D8"/>
    <w:rsid w:val="00A16B1E"/>
    <w:rsid w:val="00B23669"/>
    <w:rsid w:val="00CF5676"/>
    <w:rsid w:val="00D353D9"/>
    <w:rsid w:val="00DB0FCE"/>
    <w:rsid w:val="00ED5349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15</cp:revision>
  <cp:lastPrinted>2021-01-14T10:41:00Z</cp:lastPrinted>
  <dcterms:created xsi:type="dcterms:W3CDTF">2020-02-03T14:46:00Z</dcterms:created>
  <dcterms:modified xsi:type="dcterms:W3CDTF">2021-05-27T18:10:00Z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