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03F1B12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D512A">
        <w:rPr>
          <w:b/>
          <w:sz w:val="24"/>
        </w:rPr>
        <w:t>19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506AF92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3D512A" w:rsidRPr="003D512A">
        <w:rPr>
          <w:b/>
          <w:sz w:val="24"/>
        </w:rPr>
        <w:t>23523.001081/2021-02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77777777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D512A">
        <w:rPr>
          <w:rFonts w:cs="Times New Roman"/>
        </w:rPr>
        <w:t xml:space="preserve">aquisição de material de consumo tipo </w:t>
      </w:r>
      <w:r w:rsidR="003D512A">
        <w:rPr>
          <w:rFonts w:eastAsia="Times New Roman" w:cs="Times New Roman"/>
          <w:b/>
          <w:bCs/>
          <w:color w:val="000000"/>
        </w:rPr>
        <w:t>(discos de antibiograma, tiras gradientes e outros)</w:t>
      </w:r>
      <w:r w:rsidR="003D512A">
        <w:rPr>
          <w:rFonts w:cs="Times New Roman"/>
          <w:b/>
        </w:rPr>
        <w:t>, CONFORME ESPECIFICAÇÕES E QUANTIDADES CONSTANTES DO ITEM 03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29CFE3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D512A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D512A">
        <w:rPr>
          <w:sz w:val="24"/>
        </w:rPr>
        <w:t>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63D7E8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D512A">
        <w:t xml:space="preserve">19 de Março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3FC18CF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2021-03-19T14:44:00Z</dcterms:created>
  <dcterms:modified xsi:type="dcterms:W3CDTF">2021-03-19T14:44:00Z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